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color w:val="1A1A1A"/>
          <w:sz w:val="36"/>
        </w:rPr>
        <w:t>Lifting method statement</w:t>
      </w:r>
    </w:p>
    <w:p>
      <w:pPr>
        <w:spacing w:after="120"/>
      </w:pPr>
      <w:r>
        <w:rPr>
          <w:rFonts w:ascii="Calibri" w:hAnsi="Calibri"/>
          <w:b w:val="0"/>
          <w:color w:val="FF6A1A"/>
          <w:sz w:val="18"/>
        </w:rPr>
        <w:t>Common safe-system text is already written. Replace every [JOB] gap. If the lift is critical, tandem, over live plant or ≥ 75% chart — stop. Use a signed Appointed Person study, not this sheet alone.</w:t>
      </w:r>
    </w:p>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1. This job — fill</w:t>
            </w:r>
          </w:p>
        </w:tc>
      </w:tr>
    </w:tbl>
    <w:p>
      <w:pPr>
        <w:spacing w:after="40"/>
      </w:pPr>
    </w:p>
    <w:tbl>
      <w:tblPr>
        <w:tblW w:type="auto" w:w="0"/>
        <w:tblLook w:firstColumn="1" w:firstRow="1" w:lastColumn="0" w:lastRow="0" w:noHBand="0" w:noVBand="1" w:val="04A0"/>
      </w:tblPr>
      <w:tblGrid>
        <w:gridCol w:w="2608"/>
        <w:gridCol w:w="2608"/>
        <w:gridCol w:w="2608"/>
        <w:gridCol w:w="2608"/>
      </w:tblGrid>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MS no.</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JMR-MS-______</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Date / rev</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________ / Rev 0</w:t>
            </w:r>
          </w:p>
        </w:tc>
      </w:tr>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Site / area</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site]</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Client / permit</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permit no.]</w:t>
            </w:r>
          </w:p>
        </w:tc>
      </w:tr>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Task in one line</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what is lifted, from where to where]</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r>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Load (verified)</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t / kg + how verified]</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Category</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Routine  ☐ Non-routine  ☐ Critical — AP plan required</w:t>
            </w:r>
          </w:p>
        </w:tc>
      </w:tr>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Crane / appliance</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make / ID]</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Radius / utilisation</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m]   [JOB: %]</w:t>
            </w:r>
          </w:p>
        </w:tc>
      </w:tr>
    </w:tbl>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2. Purpose</w:t>
            </w:r>
          </w:p>
        </w:tc>
      </w:tr>
    </w:tbl>
    <w:p>
      <w:pPr>
        <w:spacing w:after="40"/>
      </w:pPr>
    </w:p>
    <w:p>
      <w:pPr>
        <w:spacing w:after="120"/>
      </w:pPr>
      <w:r>
        <w:rPr>
          <w:rFonts w:ascii="Calibri" w:hAnsi="Calibri"/>
          <w:b w:val="0"/>
          <w:color w:val="1A1A1A"/>
          <w:sz w:val="18"/>
        </w:rPr>
        <w:t>This method statement describes how the lifting task named in Section 1 will be done so that the load, the people and the plant stay under control. It is to be read with the lift plan, the permit and the toolbox talk. It does not replace a load-chart check.</w:t>
      </w:r>
    </w:p>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3. References (keep / add site rules)</w:t>
            </w:r>
          </w:p>
        </w:tc>
      </w:tr>
    </w:tbl>
    <w:p>
      <w:pPr>
        <w:spacing w:after="40"/>
      </w:pPr>
    </w:p>
    <w:p>
      <w:pPr>
        <w:spacing w:before="0" w:after="40"/>
        <w:ind w:left="170"/>
      </w:pPr>
      <w:r>
        <w:rPr>
          <w:rFonts w:ascii="Calibri" w:hAnsi="Calibri"/>
          <w:b w:val="0"/>
          <w:color w:val="1A1A1A"/>
          <w:sz w:val="16"/>
        </w:rPr>
        <w:t>•  BS 7121 / LOLER principles for planning and supervision (or the site lifting procedure that applies).</w:t>
      </w:r>
    </w:p>
    <w:p>
      <w:pPr>
        <w:spacing w:before="0" w:after="40"/>
        <w:ind w:left="170"/>
      </w:pPr>
      <w:r>
        <w:rPr>
          <w:rFonts w:ascii="Calibri" w:hAnsi="Calibri"/>
          <w:b w:val="0"/>
          <w:color w:val="1A1A1A"/>
          <w:sz w:val="16"/>
        </w:rPr>
        <w:t>•  Manufacturer load chart for the crane named in Section 1.</w:t>
      </w:r>
    </w:p>
    <w:p>
      <w:pPr>
        <w:spacing w:before="0" w:after="40"/>
        <w:ind w:left="170"/>
      </w:pPr>
      <w:r>
        <w:rPr>
          <w:rFonts w:ascii="Calibri" w:hAnsi="Calibri"/>
          <w:b w:val="0"/>
          <w:color w:val="1A1A1A"/>
          <w:sz w:val="16"/>
        </w:rPr>
        <w:t>•  Current colour-code and certificates for slings, shackles and the crane.</w:t>
      </w:r>
    </w:p>
    <w:p>
      <w:pPr>
        <w:spacing w:before="0" w:after="40"/>
        <w:ind w:left="170"/>
      </w:pPr>
      <w:r>
        <w:rPr>
          <w:rFonts w:ascii="Calibri" w:hAnsi="Calibri"/>
          <w:b w:val="0"/>
          <w:color w:val="1A1A1A"/>
          <w:sz w:val="16"/>
        </w:rPr>
        <w:t>•  Site permit-to-work, isolation and SIMOPS rules.</w:t>
      </w:r>
    </w:p>
    <w:p>
      <w:pPr>
        <w:spacing w:before="0" w:after="40"/>
        <w:ind w:left="170"/>
      </w:pPr>
      <w:r>
        <w:rPr>
          <w:rFonts w:ascii="Calibri" w:hAnsi="Calibri"/>
          <w:b w:val="0"/>
          <w:color w:val="1A1A1A"/>
          <w:sz w:val="16"/>
        </w:rPr>
        <w:t>•  [JOB: extra client procedure numbers]</w:t>
      </w:r>
    </w:p>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4. People — fill names</w:t>
            </w:r>
          </w:p>
        </w:tc>
      </w:tr>
    </w:tbl>
    <w:p>
      <w:pPr>
        <w:spacing w:after="40"/>
      </w:pPr>
    </w:p>
    <w:tbl>
      <w:tblPr>
        <w:tblW w:type="auto" w:w="0"/>
        <w:tblLook w:firstColumn="1" w:firstRow="1" w:lastColumn="0" w:lastRow="0" w:noHBand="0" w:noVBand="1" w:val="04A0"/>
      </w:tblPr>
      <w:tblGrid>
        <w:gridCol w:w="2608"/>
        <w:gridCol w:w="2608"/>
        <w:gridCol w:w="2608"/>
        <w:gridCol w:w="2608"/>
      </w:tblGrid>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Person in charge of the lift</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name]</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Competence</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Checked</w:t>
            </w:r>
          </w:p>
        </w:tc>
      </w:tr>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Crane operator</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name]</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Banksman</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name]</w:t>
            </w:r>
          </w:p>
        </w:tc>
      </w:tr>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Riggers</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names]</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Language agreed</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 English / other]</w:t>
            </w:r>
          </w:p>
        </w:tc>
      </w:tr>
      <w:tr>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Comms</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Radio ch. [JOB]   ☐ Hand signals   ☐ Both</w:t>
            </w:r>
          </w:p>
        </w:tc>
        <w:tc>
          <w:tcPr>
            <w:tcW w:type="dxa" w:w="2608"/>
            <w:shd w:fill="F4F4F4"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Tested</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Before first lift</w:t>
            </w:r>
          </w:p>
        </w:tc>
      </w:tr>
    </w:tbl>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5. Common controls — already in force for every JMR lift</w:t>
            </w:r>
          </w:p>
        </w:tc>
      </w:tr>
    </w:tbl>
    <w:p>
      <w:pPr>
        <w:spacing w:after="40"/>
      </w:pPr>
    </w:p>
    <w:p>
      <w:pPr>
        <w:spacing w:before="0" w:after="40"/>
        <w:ind w:left="170"/>
      </w:pPr>
      <w:r>
        <w:rPr>
          <w:rFonts w:ascii="Calibri" w:hAnsi="Calibri"/>
          <w:b w:val="0"/>
          <w:color w:val="1A1A1A"/>
          <w:sz w:val="16"/>
        </w:rPr>
        <w:t>•  Toolbox talk first. This sheet, the lift plan and the permit are read. Roles are agreed. Anyone who does not understand stops the job.</w:t>
      </w:r>
    </w:p>
    <w:p>
      <w:pPr>
        <w:spacing w:before="0" w:after="40"/>
        <w:ind w:left="170"/>
      </w:pPr>
      <w:r>
        <w:rPr>
          <w:rFonts w:ascii="Calibri" w:hAnsi="Calibri"/>
          <w:b w:val="0"/>
          <w:color w:val="1A1A1A"/>
          <w:sz w:val="16"/>
        </w:rPr>
        <w:t>•  Barriers and signs around the lift zone. Non-essential people out.</w:t>
      </w:r>
    </w:p>
    <w:p>
      <w:pPr>
        <w:spacing w:before="0" w:after="40"/>
        <w:ind w:left="170"/>
      </w:pPr>
      <w:r>
        <w:rPr>
          <w:rFonts w:ascii="Calibri" w:hAnsi="Calibri"/>
          <w:b w:val="0"/>
          <w:color w:val="1A1A1A"/>
          <w:sz w:val="16"/>
        </w:rPr>
        <w:t>•  Pre-use check of the crane and of every sling, shackle and tagline. Colour-code and cert in date. Damaged gear is rejected.</w:t>
      </w:r>
    </w:p>
    <w:p>
      <w:pPr>
        <w:spacing w:before="0" w:after="40"/>
        <w:ind w:left="170"/>
      </w:pPr>
      <w:r>
        <w:rPr>
          <w:rFonts w:ascii="Calibri" w:hAnsi="Calibri"/>
          <w:b w:val="0"/>
          <w:color w:val="1A1A1A"/>
          <w:sz w:val="16"/>
        </w:rPr>
        <w:t>•  Nobody stands under a suspended load. Pinch points called. Clear escape path.</w:t>
      </w:r>
    </w:p>
    <w:p>
      <w:pPr>
        <w:spacing w:before="0" w:after="40"/>
        <w:ind w:left="170"/>
      </w:pPr>
      <w:r>
        <w:rPr>
          <w:rFonts w:ascii="Calibri" w:hAnsi="Calibri"/>
          <w:b w:val="0"/>
          <w:color w:val="1A1A1A"/>
          <w:sz w:val="16"/>
        </w:rPr>
        <w:t>•  Hook central over the load before taking weight. Take the weight slowly. Stop. Confirm stability. Then hoist.</w:t>
      </w:r>
    </w:p>
    <w:p>
      <w:pPr>
        <w:spacing w:before="0" w:after="40"/>
        <w:ind w:left="170"/>
      </w:pPr>
      <w:r>
        <w:rPr>
          <w:rFonts w:ascii="Calibri" w:hAnsi="Calibri"/>
          <w:b w:val="0"/>
          <w:color w:val="1A1A1A"/>
          <w:sz w:val="16"/>
        </w:rPr>
        <w:t>•  Taglines fitted before the load leaves the deck unless the PIC has written N/A.</w:t>
      </w:r>
    </w:p>
    <w:p>
      <w:pPr>
        <w:spacing w:before="0" w:after="40"/>
        <w:ind w:left="170"/>
      </w:pPr>
      <w:r>
        <w:rPr>
          <w:rFonts w:ascii="Calibri" w:hAnsi="Calibri"/>
          <w:b w:val="0"/>
          <w:color w:val="1A1A1A"/>
          <w:sz w:val="16"/>
        </w:rPr>
        <w:t>•  If the task changes (weight, path, weather, plant live, extra crane) — stop. Rewrite. Brief again. Do not improvise.</w:t>
      </w:r>
    </w:p>
    <w:p>
      <w:pPr>
        <w:spacing w:before="0" w:after="40"/>
        <w:ind w:left="170"/>
      </w:pPr>
      <w:r>
        <w:rPr>
          <w:rFonts w:ascii="Calibri" w:hAnsi="Calibri"/>
          <w:b w:val="0"/>
          <w:color w:val="1A1A1A"/>
          <w:sz w:val="16"/>
        </w:rPr>
        <w:t>•  Weather and sea state within the limit written in Section 1. If the limit is unknown, do not start.</w:t>
      </w:r>
    </w:p>
    <w:p>
      <w:pPr>
        <w:spacing w:before="0" w:after="40"/>
        <w:ind w:left="170"/>
      </w:pPr>
      <w:r>
        <w:rPr>
          <w:rFonts w:ascii="Calibri" w:hAnsi="Calibri"/>
          <w:b w:val="0"/>
          <w:color w:val="1A1A1A"/>
          <w:sz w:val="16"/>
        </w:rPr>
        <w:t>•  Working at height or open hole: harness on a certified anchor. Inspected before use.</w:t>
      </w:r>
    </w:p>
    <w:p>
      <w:pPr>
        <w:spacing w:before="0" w:after="40"/>
        <w:ind w:left="170"/>
      </w:pPr>
      <w:r>
        <w:rPr>
          <w:rFonts w:ascii="Calibri" w:hAnsi="Calibri"/>
          <w:b w:val="0"/>
          <w:color w:val="1A1A1A"/>
          <w:sz w:val="16"/>
        </w:rPr>
        <w:t>•  Blind or out-of-sight: extra spotter with radio. Loss of comms = stop.</w:t>
      </w:r>
    </w:p>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6. Sequence — common steps + your job steps</w:t>
            </w:r>
          </w:p>
        </w:tc>
      </w:tr>
    </w:tbl>
    <w:p>
      <w:pPr>
        <w:spacing w:after="40"/>
      </w:pPr>
    </w:p>
    <w:tbl>
      <w:tblPr>
        <w:tblW w:type="auto" w:w="0"/>
        <w:tblLook w:firstColumn="1" w:firstRow="1" w:lastColumn="0" w:lastRow="0" w:noHBand="0" w:noVBand="1" w:val="04A0"/>
      </w:tblPr>
      <w:tblGrid>
        <w:gridCol w:w="5216"/>
        <w:gridCol w:w="5216"/>
      </w:tblGrid>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01</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Permit live. Isolations confirmed if the path crosses plant. [JOB: isolation nos.]</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02</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Landing area and path walked. Overhead, scaffold, lights, live lines checked. [JOB: extra hazards]</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03</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Load made free: sea-fastenings / bolts / lashings released only when the PIC says so.</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04</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Rigging fitted as on the sketch. [JOB: hitch / no. of legs / min. angle]</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05</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Radio check. Banksman identified (vest). Crane daily check signed.</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06</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Take weight. Stop. Confirm balance. Hoist clear of the deck.</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07</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[JOB: travel / slew / lower path in one sentence]</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08</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Land on the agreed spot. Unhook. Gear clear of pinch points.</w:t>
            </w:r>
          </w:p>
        </w:tc>
      </w:tr>
      <w:tr>
        <w:tc>
          <w:tcPr>
            <w:tcW w:type="dxa" w:w="5216"/>
            <w:shd w:fill="FFF1E8"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jc w:val="center"/>
            </w:pPr>
            <w:r/>
            <w:r>
              <w:rPr>
                <w:rFonts w:ascii="Calibri" w:hAnsi="Calibri"/>
                <w:b/>
                <w:color w:val="FF6A1A"/>
                <w:sz w:val="16"/>
              </w:rPr>
              <w:t>09</w:t>
            </w:r>
          </w:p>
        </w:tc>
        <w:tc>
          <w:tcPr>
            <w:tcW w:type="dxa" w:w="5216"/>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  Boom to rest. Housekeeping. Barriers down only when the PIC says the lift is finished.</w:t>
            </w:r>
          </w:p>
        </w:tc>
      </w:tr>
    </w:tbl>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7. Hazards — common + this job</w:t>
            </w:r>
          </w:p>
        </w:tc>
      </w:tr>
    </w:tbl>
    <w:p>
      <w:pPr>
        <w:spacing w:after="40"/>
      </w:pPr>
    </w:p>
    <w:tbl>
      <w:tblPr>
        <w:tblW w:type="auto" w:w="0"/>
        <w:tblLook w:firstColumn="1" w:firstRow="1" w:lastColumn="0" w:lastRow="0" w:noHBand="0" w:noVBand="1" w:val="04A0"/>
      </w:tblPr>
      <w:tblGrid>
        <w:gridCol w:w="3477"/>
        <w:gridCol w:w="3477"/>
        <w:gridCol w:w="3477"/>
      </w:tblGrid>
      <w:tr>
        <w:tc>
          <w:tcPr>
            <w:tcW w:type="dxa" w:w="3477"/>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16"/>
              </w:rPr>
              <w:t>Situation</w:t>
            </w:r>
          </w:p>
        </w:tc>
        <w:tc>
          <w:tcPr>
            <w:tcW w:type="dxa" w:w="3477"/>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16"/>
              </w:rPr>
              <w:t>Hazard</w:t>
            </w:r>
          </w:p>
        </w:tc>
        <w:tc>
          <w:tcPr>
            <w:tcW w:type="dxa" w:w="3477"/>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16"/>
              </w:rPr>
              <w:t>Control</w:t>
            </w:r>
          </w:p>
        </w:tc>
      </w:tr>
      <w:tr>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Hook-on / take weight</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Pinch, unstable load</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Central hook. Hands clear. Taglines.</w:t>
            </w:r>
          </w:p>
        </w:tc>
      </w:tr>
      <w:tr>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Hoist / slew</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Clash, dropped load, overload</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Chart check. Barriers. Nobody under load.</w:t>
            </w:r>
          </w:p>
        </w:tc>
      </w:tr>
      <w:tr>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Landing</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Crush, wrong spot</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Area clear. Banksman in view or on radio.</w:t>
            </w:r>
          </w:p>
        </w:tc>
      </w:tr>
      <w:tr>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At height / open hole</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Fall</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Harness + certified anchor. Hole covered or guarded.</w:t>
            </w:r>
          </w:p>
        </w:tc>
      </w:tr>
      <w:tr>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This job (write)</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w:t>
            </w:r>
          </w:p>
        </w:tc>
        <w:tc>
          <w:tcPr>
            <w:tcW w:type="dxa" w:w="3477"/>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t>[JOB]</w:t>
            </w:r>
          </w:p>
        </w:tc>
      </w:tr>
    </w:tbl>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8. Emergency</w:t>
            </w:r>
          </w:p>
        </w:tc>
      </w:tr>
    </w:tbl>
    <w:p>
      <w:pPr>
        <w:spacing w:after="40"/>
      </w:pPr>
    </w:p>
    <w:p>
      <w:pPr>
        <w:spacing w:before="0" w:after="40"/>
        <w:ind w:left="170"/>
      </w:pPr>
      <w:r>
        <w:rPr>
          <w:rFonts w:ascii="Calibri" w:hAnsi="Calibri"/>
          <w:b w:val="0"/>
          <w:color w:val="1A1A1A"/>
          <w:sz w:val="16"/>
        </w:rPr>
        <w:t>•  Emergency stop signal agreed in the TBT. Any person may stop the lift.</w:t>
      </w:r>
    </w:p>
    <w:p>
      <w:pPr>
        <w:spacing w:before="0" w:after="40"/>
        <w:ind w:left="170"/>
      </w:pPr>
      <w:r>
        <w:rPr>
          <w:rFonts w:ascii="Calibri" w:hAnsi="Calibri"/>
          <w:b w:val="0"/>
          <w:color w:val="1A1A1A"/>
          <w:sz w:val="16"/>
        </w:rPr>
        <w:t>•  Load hung up or comms lost: hold position if safe; do not continue blind.</w:t>
      </w:r>
    </w:p>
    <w:p>
      <w:pPr>
        <w:spacing w:before="0" w:after="40"/>
        <w:ind w:left="170"/>
      </w:pPr>
      <w:r>
        <w:rPr>
          <w:rFonts w:ascii="Calibri" w:hAnsi="Calibri"/>
          <w:b w:val="0"/>
          <w:color w:val="1A1A1A"/>
          <w:sz w:val="16"/>
        </w:rPr>
        <w:t>•  Site ER: [JOB: muster / radio channel / clinic].</w:t>
      </w:r>
    </w:p>
    <w:p>
      <w:pPr>
        <w:spacing w:before="0" w:after="40"/>
        <w:ind w:left="170"/>
      </w:pPr>
      <w:r>
        <w:rPr>
          <w:rFonts w:ascii="Calibri" w:hAnsi="Calibri"/>
          <w:b w:val="0"/>
          <w:color w:val="1A1A1A"/>
          <w:sz w:val="16"/>
        </w:rPr>
        <w:t>•  Dropped object or injury: make safe, raise site emergency, do not move evidence until the PIC agrees.</w:t>
      </w:r>
    </w:p>
    <w:tbl>
      <w:tblPr>
        <w:tblW w:type="auto" w:w="0"/>
        <w:tblLook w:firstColumn="1" w:firstRow="1" w:lastColumn="0" w:lastRow="0" w:noHBand="0" w:noVBand="1" w:val="04A0"/>
      </w:tblPr>
      <w:tblGrid>
        <w:gridCol w:w="10432"/>
      </w:tblGrid>
      <w:tr>
        <w:tc>
          <w:tcPr>
            <w:tcW w:type="dxa" w:w="10432"/>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20"/>
              </w:rPr>
              <w:t>9. Sign-off — this task, this shift</w:t>
            </w:r>
          </w:p>
        </w:tc>
      </w:tr>
    </w:tbl>
    <w:p>
      <w:pPr>
        <w:spacing w:after="40"/>
      </w:pPr>
    </w:p>
    <w:tbl>
      <w:tblPr>
        <w:tblW w:type="auto" w:w="0"/>
        <w:tblLook w:firstColumn="1" w:firstRow="1" w:lastColumn="0" w:lastRow="0" w:noHBand="0" w:noVBand="1" w:val="04A0"/>
      </w:tblPr>
      <w:tblGrid>
        <w:gridCol w:w="2608"/>
        <w:gridCol w:w="2608"/>
        <w:gridCol w:w="2608"/>
        <w:gridCol w:w="2608"/>
      </w:tblGrid>
      <w:tr>
        <w:tc>
          <w:tcPr>
            <w:tcW w:type="dxa" w:w="2608"/>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16"/>
              </w:rPr>
              <w:t>Role</w:t>
            </w:r>
          </w:p>
        </w:tc>
        <w:tc>
          <w:tcPr>
            <w:tcW w:type="dxa" w:w="2608"/>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16"/>
              </w:rPr>
              <w:t>Name</w:t>
            </w:r>
          </w:p>
        </w:tc>
        <w:tc>
          <w:tcPr>
            <w:tcW w:type="dxa" w:w="2608"/>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16"/>
              </w:rPr>
              <w:t>Sign</w:t>
            </w:r>
          </w:p>
        </w:tc>
        <w:tc>
          <w:tcPr>
            <w:tcW w:type="dxa" w:w="2608"/>
            <w:shd w:fill="1A1A1A" w:val="clear"/>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FFFFFF"/>
                <w:sz w:val="16"/>
              </w:rPr>
              <w:t>Time</w:t>
            </w:r>
          </w:p>
        </w:tc>
      </w:tr>
      <w:tr>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Person in charge</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r>
      <w:tr>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Crane operator</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r>
      <w:tr>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color w:val="1A1A1A"/>
                <w:sz w:val="16"/>
              </w:rPr>
              <w:t>Banksman / area authority</w:t>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c>
          <w:tcPr>
            <w:tcW w:type="dxa" w:w="2608"/>
            <w:tcBorders>
              <w:top w:val="single" w:sz="4" w:color="CCCCCC"/>
              <w:left w:val="single" w:sz="4" w:color="CCCCCC"/>
              <w:bottom w:val="single" w:sz="4" w:color="CCCCCC"/>
              <w:right w:val="single" w:sz="4" w:color="CCCCCC"/>
            </w:tcBorders>
            <w:tcMar>
              <w:top w:w="50" w:type="dxa"/>
              <w:bottom w:w="50" w:type="dxa"/>
              <w:left w:w="70" w:type="dxa"/>
              <w:right w:w="70" w:type="dxa"/>
            </w:tcMar>
          </w:tcPr>
          <w:p>
            <w:pPr>
              <w:spacing w:before="20" w:after="20"/>
            </w:pPr>
            <w:r/>
            <w:r>
              <w:rPr>
                <w:rFonts w:ascii="Calibri" w:hAnsi="Calibri"/>
                <w:b w:val="0"/>
                <w:color w:val="1A1A1A"/>
                <w:sz w:val="16"/>
              </w:rPr>
            </w:r>
          </w:p>
        </w:tc>
      </w:tr>
    </w:tbl>
    <w:p>
      <w:pPr>
        <w:spacing w:before="160"/>
      </w:pPr>
      <w:r>
        <w:rPr>
          <w:rFonts w:ascii="Calibri" w:hAnsi="Calibri"/>
          <w:b/>
          <w:color w:val="1A1A1A"/>
          <w:sz w:val="16"/>
        </w:rPr>
        <w:t xml:space="preserve">Disclaimer. </w:t>
      </w:r>
      <w:r>
        <w:rPr>
          <w:rFonts w:ascii="Calibri" w:hAnsi="Calibri"/>
          <w:b w:val="0"/>
          <w:color w:val="555555"/>
          <w:sz w:val="16"/>
        </w:rPr>
        <w:t>JMR template. Common text is a starting safe system, not a site procedure and not a Chevron / SPIE / operator form. Completing the [JOB] fields does not authorise the lift until a competent person has checked the chart, the path and the weather and signed Section 9. jmrlifting.com · contact@jmrlifting.com</w:t>
      </w:r>
    </w:p>
    <w:sectPr w:rsidR="00FC693F" w:rsidRPr="0006063C" w:rsidSect="00034616">
      <w:headerReference w:type="default" r:id="rId9"/>
      <w:footerReference w:type="default" r:id="rId10"/>
      <w:pgSz w:w="11906" w:h="16838"/>
      <w:pgMar w:top="737" w:right="737" w:bottom="85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b w:val="0"/>
        <w:color w:val="555555"/>
        <w:sz w:val="14"/>
      </w:rPr>
      <w:t>TEMPLATE ONLY — fill the [JOB] fields. Not an operator procedure. Not authorised until signed for THIS task.  jmrlifting.com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b/>
        <w:color w:val="FF6A1A"/>
        <w:sz w:val="18"/>
      </w:rPr>
      <w:t>JMR LIFTING SOLUTIONS &amp; ENGINEERING</w:t>
    </w:r>
    <w:r>
      <w:rPr>
        <w:rFonts w:ascii="Calibri" w:hAnsi="Calibri"/>
        <w:b w:val="0"/>
        <w:color w:val="555555"/>
        <w:sz w:val="16"/>
      </w:rPr>
      <w:t xml:space="preserve">  ·  Lifting method statement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